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8" w:rsidRPr="002C0076" w:rsidRDefault="00166FE9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866005"/>
                <wp:effectExtent l="0" t="0" r="0" b="4445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86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1D" w:rsidRPr="007A7CB6" w:rsidRDefault="00026FF4" w:rsidP="003F111E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VZDELÁVACÍ PROGRAM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</w:t>
                            </w:r>
                            <w:r w:rsidR="00514D7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BIOLÓGIA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PRE ŽIAKOV S ĽAHKÝM ST</w:t>
                            </w:r>
                            <w:r w:rsidR="007E1F1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PŇom MENTÁLNEHO POSTIHNUTIA</w:t>
                            </w:r>
                          </w:p>
                          <w:p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ypracovali: </w:t>
                            </w:r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Ildikó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Szitás</w:t>
                            </w:r>
                            <w:proofErr w:type="spellEnd"/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Nagyová</w:t>
                            </w:r>
                          </w:p>
                          <w:p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8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E2317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" filled="f" stroked="f" strokeweight=".5pt">
                <v:path arrowok="t"/>
                <v:textbox style="mso-fit-shape-to-text:t">
                  <w:txbxContent>
                    <w:p w:rsidR="00FA2F1D" w:rsidRPr="007A7CB6" w:rsidRDefault="00026FF4" w:rsidP="003F111E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VZDELÁVACÍ PROGRAM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</w:t>
                      </w:r>
                      <w:r w:rsidR="00514D7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BIOLÓGIA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PRE ŽIAKOV S ĽAHKÝM ST</w:t>
                      </w:r>
                      <w:r w:rsidR="007E1F1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PŇom MENTÁLNEHO POSTIHNUTIA</w:t>
                      </w:r>
                    </w:p>
                    <w:p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ypracovali: </w:t>
                      </w:r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Ildikó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Szitás</w:t>
                      </w:r>
                      <w:proofErr w:type="spellEnd"/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Nagyová</w:t>
                      </w:r>
                    </w:p>
                    <w:p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8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E2317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:rsidR="00A44518" w:rsidRPr="003143A9" w:rsidRDefault="00A44518">
      <w:pPr>
        <w:rPr>
          <w:rFonts w:ascii="Calibri" w:hAnsi="Calibri"/>
          <w:sz w:val="20"/>
          <w:szCs w:val="20"/>
        </w:rPr>
      </w:pPr>
    </w:p>
    <w:p w:rsidR="00CE0DA3" w:rsidRPr="00CE0DA3" w:rsidRDefault="00166FE9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78678DAC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:rsidR="0072077D" w:rsidRPr="0072077D" w:rsidRDefault="0072077D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  <w:r w:rsidRPr="0072077D">
        <w:rPr>
          <w:rFonts w:ascii="Calibri" w:hAnsi="Calibri"/>
          <w:b/>
          <w:bCs/>
          <w:spacing w:val="-10"/>
          <w:sz w:val="22"/>
        </w:rPr>
        <w:lastRenderedPageBreak/>
        <w:t xml:space="preserve">UČEBNÉ OSNOVY – </w:t>
      </w:r>
      <w:r w:rsidR="00FF484C">
        <w:rPr>
          <w:rFonts w:ascii="Calibri" w:hAnsi="Calibri"/>
          <w:b/>
          <w:bCs/>
          <w:spacing w:val="-10"/>
          <w:sz w:val="22"/>
        </w:rPr>
        <w:t xml:space="preserve"> </w:t>
      </w:r>
      <w:r w:rsidR="00F501A2">
        <w:rPr>
          <w:rFonts w:ascii="Calibri" w:hAnsi="Calibri"/>
          <w:b/>
          <w:bCs/>
          <w:spacing w:val="-10"/>
          <w:sz w:val="22"/>
        </w:rPr>
        <w:t>BIOLÓGIA</w:t>
      </w:r>
      <w:r w:rsidRPr="0072077D">
        <w:rPr>
          <w:rFonts w:ascii="Calibri" w:hAnsi="Calibri"/>
          <w:b/>
          <w:bCs/>
          <w:spacing w:val="-10"/>
          <w:sz w:val="22"/>
        </w:rPr>
        <w:t xml:space="preserve"> </w:t>
      </w:r>
      <w:r w:rsidR="007E1F1F">
        <w:rPr>
          <w:rFonts w:ascii="Calibri" w:hAnsi="Calibri"/>
          <w:b/>
          <w:bCs/>
          <w:spacing w:val="-10"/>
          <w:sz w:val="22"/>
        </w:rPr>
        <w:t xml:space="preserve"> </w:t>
      </w:r>
      <w:r w:rsidR="005F070B">
        <w:rPr>
          <w:rFonts w:ascii="Calibri" w:hAnsi="Calibri"/>
          <w:b/>
          <w:bCs/>
          <w:spacing w:val="-10"/>
          <w:sz w:val="22"/>
        </w:rPr>
        <w:t>8</w:t>
      </w:r>
      <w:r w:rsidRPr="0072077D">
        <w:rPr>
          <w:rFonts w:ascii="Calibri" w:hAnsi="Calibri"/>
          <w:b/>
          <w:bCs/>
          <w:spacing w:val="-10"/>
          <w:sz w:val="22"/>
        </w:rPr>
        <w:t>. ročník PRE ŽIAKOV  Z Š S ĽAHKÝM STUPŇOM  MENTÁLNEHO POSTIHNUTIA</w:t>
      </w:r>
    </w:p>
    <w:p w:rsidR="007A7CB6" w:rsidRDefault="007A7CB6" w:rsidP="003F111E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0"/>
          <w:szCs w:val="20"/>
        </w:rPr>
      </w:pPr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</w:p>
    <w:p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5F070B">
        <w:rPr>
          <w:rFonts w:ascii="Calibri" w:hAnsi="Calibri"/>
          <w:b/>
          <w:bCs/>
          <w:spacing w:val="-10"/>
          <w:sz w:val="22"/>
        </w:rPr>
        <w:t>ôsmy</w:t>
      </w:r>
    </w:p>
    <w:p w:rsidR="009C5B93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5F070B" w:rsidRPr="00E26D56">
        <w:rPr>
          <w:rFonts w:ascii="Calibri" w:hAnsi="Calibri"/>
          <w:b/>
          <w:bCs/>
          <w:spacing w:val="-10"/>
          <w:sz w:val="22"/>
        </w:rPr>
        <w:t>1</w:t>
      </w:r>
      <w:r w:rsidR="00C040E0" w:rsidRPr="00E26D56">
        <w:rPr>
          <w:rFonts w:ascii="Calibri" w:hAnsi="Calibri"/>
          <w:b/>
          <w:bCs/>
          <w:spacing w:val="-10"/>
          <w:sz w:val="22"/>
        </w:rPr>
        <w:t xml:space="preserve"> </w:t>
      </w:r>
      <w:r w:rsidR="00CE0DA3" w:rsidRPr="00E26D56">
        <w:rPr>
          <w:rFonts w:ascii="Calibri" w:hAnsi="Calibri"/>
          <w:b/>
          <w:bCs/>
          <w:spacing w:val="-10"/>
          <w:sz w:val="22"/>
        </w:rPr>
        <w:t>hodin</w:t>
      </w:r>
      <w:r w:rsidR="005F070B" w:rsidRPr="00E26D56">
        <w:rPr>
          <w:rFonts w:ascii="Calibri" w:hAnsi="Calibri"/>
          <w:b/>
          <w:bCs/>
          <w:spacing w:val="-10"/>
          <w:sz w:val="22"/>
        </w:rPr>
        <w:t>a</w:t>
      </w:r>
      <w:r w:rsidR="00CE0DA3" w:rsidRPr="00E26D56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E26D56" w:rsidRPr="00E26D56">
        <w:rPr>
          <w:rFonts w:ascii="Calibri" w:hAnsi="Calibri"/>
          <w:b/>
          <w:bCs/>
          <w:spacing w:val="-10"/>
          <w:sz w:val="22"/>
        </w:rPr>
        <w:t>33</w:t>
      </w:r>
      <w:r w:rsidRPr="00E26D56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:rsidR="00E26D56" w:rsidRPr="00393837" w:rsidRDefault="00E26D56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:rsidR="00201AC2" w:rsidRPr="00393837" w:rsidRDefault="00201AC2" w:rsidP="007A7CB6">
      <w:pPr>
        <w:spacing w:after="0" w:line="240" w:lineRule="auto"/>
        <w:ind w:left="0" w:right="13" w:firstLine="0"/>
        <w:rPr>
          <w:rFonts w:ascii="Calibri" w:hAnsi="Calibri"/>
          <w:spacing w:val="-10"/>
          <w:sz w:val="22"/>
        </w:rPr>
      </w:pPr>
    </w:p>
    <w:p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:rsidR="00FF484C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</w:p>
    <w:p w:rsidR="00193A9C" w:rsidRDefault="00F501A2" w:rsidP="00F501A2">
      <w:pPr>
        <w:spacing w:after="0" w:line="240" w:lineRule="auto"/>
        <w:rPr>
          <w:bCs/>
          <w:spacing w:val="-10"/>
          <w:sz w:val="22"/>
        </w:rPr>
      </w:pPr>
      <w:r w:rsidRPr="00F501A2">
        <w:rPr>
          <w:rFonts w:ascii="Calibri" w:hAnsi="Calibri"/>
          <w:spacing w:val="-10"/>
          <w:sz w:val="22"/>
        </w:rPr>
        <w:t xml:space="preserve">Učivo vyučovacieho predmetu biológia nadväzuje na poznatky, ktoré si žiaci osvojili vo vlastivede. Žiaci získavajú základné poznatky o živej a neživej prírode a prírodných procesoch vo vzájomných súvislostiach. Oboznamujú sa so základnou stavbou tela a spôsobom života živočíchov, rastlín a iných organizmov, s podmienkami ich zdravého vývinu, s ochranou a tvorbou životného prostredia. Učia sa chápať prírodu ako zdroj trvale udržateľného života na Zemi. Učia sa o škodlivosti fajčenia, alkoholu, toxikománie a dôsledkoch na ľudský organizmus. Vyučovanie biológie je nevyhnutné realizovať najmä v prirodzenom prostredí, v konkrétnych podmienkach prírodného prostredia v danom regióne prostredníctvom vychádzok, exkurzií a názorného materiálu v súčinnosti s praktickou skúsenosťou mentálne postihnutých žiakov. Konkrétne druhy rastlín a živočíchov a ich počet si môže vyučujúci určiť podľa regiónu, v ktorom sa škola nachádza. </w:t>
      </w:r>
    </w:p>
    <w:p w:rsidR="00E26D56" w:rsidRDefault="00E26D56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344203" w:rsidRPr="00F91CB2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spacing w:val="-10"/>
          <w:sz w:val="22"/>
        </w:rPr>
      </w:pPr>
      <w:r w:rsidRPr="00F91CB2">
        <w:rPr>
          <w:rFonts w:ascii="Calibri" w:hAnsi="Calibri"/>
          <w:b/>
          <w:spacing w:val="-10"/>
          <w:sz w:val="22"/>
        </w:rPr>
        <w:t>CIELE PREDMETU</w:t>
      </w:r>
    </w:p>
    <w:p w:rsidR="00CE0DA3" w:rsidRPr="0072077D" w:rsidRDefault="009C5B93" w:rsidP="00CE0DA3">
      <w:pPr>
        <w:spacing w:after="0" w:line="240" w:lineRule="auto"/>
        <w:rPr>
          <w:rFonts w:ascii="Calibri" w:hAnsi="Calibri"/>
          <w:bCs/>
          <w:spacing w:val="-10"/>
          <w:sz w:val="22"/>
        </w:rPr>
      </w:pPr>
      <w:r w:rsidRPr="0072077D">
        <w:rPr>
          <w:rFonts w:ascii="Calibri" w:hAnsi="Calibri"/>
          <w:bCs/>
          <w:spacing w:val="-10"/>
          <w:sz w:val="22"/>
        </w:rPr>
        <w:t xml:space="preserve"> </w:t>
      </w:r>
    </w:p>
    <w:p w:rsidR="009104BC" w:rsidRP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z</w:t>
      </w:r>
      <w:r w:rsidRPr="009104BC">
        <w:rPr>
          <w:rFonts w:ascii="Calibri" w:hAnsi="Calibri"/>
          <w:spacing w:val="-10"/>
          <w:sz w:val="20"/>
          <w:szCs w:val="20"/>
        </w:rPr>
        <w:t>ískať základné poznatky o stavbe jednotlivých sústav ľudského tela, o ich základných</w:t>
      </w:r>
    </w:p>
    <w:p w:rsidR="009104BC" w:rsidRP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9104BC">
        <w:rPr>
          <w:rFonts w:ascii="Calibri" w:hAnsi="Calibri"/>
          <w:spacing w:val="-10"/>
          <w:sz w:val="20"/>
          <w:szCs w:val="20"/>
        </w:rPr>
        <w:t>činnostiach,</w:t>
      </w:r>
    </w:p>
    <w:p w:rsidR="009104BC" w:rsidRP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9104BC">
        <w:rPr>
          <w:rFonts w:ascii="Calibri" w:hAnsi="Calibri"/>
          <w:spacing w:val="-10"/>
          <w:sz w:val="20"/>
          <w:szCs w:val="20"/>
        </w:rPr>
        <w:t>vedieť ako sa prenášajú nákazlivé choroby a ako im predchádzať,</w:t>
      </w:r>
    </w:p>
    <w:p w:rsidR="009104BC" w:rsidRP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9104BC">
        <w:rPr>
          <w:rFonts w:ascii="Calibri" w:hAnsi="Calibri"/>
          <w:spacing w:val="-10"/>
          <w:sz w:val="20"/>
          <w:szCs w:val="20"/>
        </w:rPr>
        <w:t>pochopiť dôsledky škodlivosti užívania alkoholu, drog a fajčenia na ľudský organizmus,</w:t>
      </w:r>
    </w:p>
    <w:p w:rsidR="009104BC" w:rsidRP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9104BC">
        <w:rPr>
          <w:rFonts w:ascii="Calibri" w:hAnsi="Calibri"/>
          <w:spacing w:val="-10"/>
          <w:sz w:val="20"/>
          <w:szCs w:val="20"/>
        </w:rPr>
        <w:t>získať vedomosti o príčinách šírenia pohlavných chorôb a ich škodlivých dôsledkoch na</w:t>
      </w:r>
    </w:p>
    <w:p w:rsidR="009104BC" w:rsidRP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rPr>
          <w:rFonts w:ascii="Calibri" w:hAnsi="Calibri"/>
          <w:spacing w:val="-10"/>
          <w:sz w:val="20"/>
          <w:szCs w:val="20"/>
        </w:rPr>
      </w:pPr>
      <w:r w:rsidRPr="009104BC">
        <w:rPr>
          <w:rFonts w:ascii="Calibri" w:hAnsi="Calibri"/>
          <w:spacing w:val="-10"/>
          <w:sz w:val="20"/>
          <w:szCs w:val="20"/>
        </w:rPr>
        <w:t>ľudský organizmus,</w:t>
      </w:r>
    </w:p>
    <w:p w:rsidR="009104BC" w:rsidRDefault="009104BC" w:rsidP="009104BC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  <w:r w:rsidRPr="009104BC">
        <w:rPr>
          <w:rFonts w:ascii="Calibri" w:hAnsi="Calibri"/>
          <w:spacing w:val="-10"/>
          <w:sz w:val="20"/>
          <w:szCs w:val="20"/>
        </w:rPr>
        <w:t>vedieť prakticky poskytnúť prvú pomoc.</w:t>
      </w:r>
    </w:p>
    <w:p w:rsidR="009104BC" w:rsidRDefault="009104BC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:rsidR="005F070B" w:rsidRDefault="009104BC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 xml:space="preserve"> </w:t>
      </w:r>
    </w:p>
    <w:p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F91CB2">
        <w:rPr>
          <w:rFonts w:ascii="Calibri" w:hAnsi="Calibri"/>
          <w:b/>
          <w:spacing w:val="-10"/>
          <w:sz w:val="28"/>
          <w:szCs w:val="28"/>
        </w:rPr>
        <w:t>ôsmy</w:t>
      </w:r>
    </w:p>
    <w:p w:rsidR="00193A9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E26D56" w:rsidRPr="00E26D56">
        <w:rPr>
          <w:rFonts w:ascii="Calibri" w:hAnsi="Calibri"/>
          <w:b/>
          <w:spacing w:val="-10"/>
          <w:sz w:val="28"/>
          <w:szCs w:val="28"/>
        </w:rPr>
        <w:t>1</w:t>
      </w:r>
      <w:r w:rsidR="007E1F1F" w:rsidRPr="00E26D56"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D56">
        <w:rPr>
          <w:rFonts w:ascii="Calibri" w:hAnsi="Calibri"/>
          <w:b/>
          <w:spacing w:val="-10"/>
          <w:sz w:val="28"/>
          <w:szCs w:val="28"/>
        </w:rPr>
        <w:t>hod</w:t>
      </w:r>
      <w:r w:rsidR="00E26D56" w:rsidRPr="00E26D56">
        <w:rPr>
          <w:rFonts w:ascii="Calibri" w:hAnsi="Calibri"/>
          <w:b/>
          <w:spacing w:val="-10"/>
          <w:sz w:val="28"/>
          <w:szCs w:val="28"/>
        </w:rPr>
        <w:t>ina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týždenne – </w:t>
      </w:r>
      <w:r w:rsidR="00E26D56" w:rsidRPr="00E26D56">
        <w:rPr>
          <w:rFonts w:ascii="Calibri" w:hAnsi="Calibri"/>
          <w:b/>
          <w:spacing w:val="-10"/>
          <w:sz w:val="28"/>
          <w:szCs w:val="28"/>
        </w:rPr>
        <w:t>33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871"/>
        <w:gridCol w:w="4508"/>
        <w:gridCol w:w="5189"/>
      </w:tblGrid>
      <w:tr w:rsidR="00B00567" w:rsidRPr="00DE2AB9" w:rsidTr="000804A4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871" w:type="dxa"/>
            <w:shd w:val="clear" w:color="auto" w:fill="D0CECE"/>
            <w:hideMark/>
          </w:tcPr>
          <w:p w:rsidR="002B44BC" w:rsidRPr="00526F18" w:rsidRDefault="002B44BC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Téma</w:t>
            </w:r>
          </w:p>
        </w:tc>
        <w:tc>
          <w:tcPr>
            <w:tcW w:w="4508" w:type="dxa"/>
            <w:shd w:val="clear" w:color="auto" w:fill="D0CECE"/>
          </w:tcPr>
          <w:p w:rsidR="002B44BC" w:rsidRPr="00526F18" w:rsidRDefault="0072077D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:rsidTr="000804A4">
        <w:trPr>
          <w:trHeight w:val="5567"/>
        </w:trPr>
        <w:tc>
          <w:tcPr>
            <w:tcW w:w="817" w:type="dxa"/>
            <w:shd w:val="clear" w:color="auto" w:fill="auto"/>
            <w:hideMark/>
          </w:tcPr>
          <w:p w:rsidR="00BA191D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p w:rsidR="002B44BC" w:rsidRPr="00526F18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BA191D" w:rsidRDefault="00BA191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2B44BC" w:rsidRPr="00526F18" w:rsidRDefault="00F501A2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Človek a príroda</w:t>
            </w:r>
          </w:p>
        </w:tc>
        <w:tc>
          <w:tcPr>
            <w:tcW w:w="1871" w:type="dxa"/>
            <w:shd w:val="clear" w:color="auto" w:fill="auto"/>
            <w:hideMark/>
          </w:tcPr>
          <w:p w:rsidR="00BA191D" w:rsidRDefault="00BA191D" w:rsidP="000804A4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Človek ako súčasť živej prírody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Oporná a pohybová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Pohybová (svalová)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Obehová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Dýchacia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Tráviaca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Vylučovanie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Kožná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Nervová sústava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Prenášače a pôvodcovia rozličných ochorení</w:t>
            </w: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0804A4" w:rsidRPr="00846448" w:rsidRDefault="000804A4" w:rsidP="000804A4">
            <w:pPr>
              <w:pStyle w:val="Stlus1"/>
              <w:jc w:val="left"/>
              <w:rPr>
                <w:rFonts w:ascii="Calibri" w:hAnsi="Calibri" w:cs="Calibri"/>
                <w:b/>
              </w:rPr>
            </w:pPr>
            <w:r w:rsidRPr="00846448">
              <w:rPr>
                <w:rFonts w:ascii="Calibri" w:hAnsi="Calibri" w:cs="Calibri"/>
                <w:b/>
              </w:rPr>
              <w:t>Účinky rastlín na ľudský organizmus</w:t>
            </w:r>
          </w:p>
          <w:p w:rsidR="002B44BC" w:rsidRPr="00526F18" w:rsidRDefault="002B44BC" w:rsidP="000804A4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C3679C" w:rsidRDefault="00C3679C" w:rsidP="00C3679C">
            <w:pPr>
              <w:pStyle w:val="Stlus1"/>
              <w:ind w:left="754"/>
              <w:jc w:val="left"/>
            </w:pPr>
          </w:p>
          <w:p w:rsidR="006A1A59" w:rsidRDefault="006A1A59" w:rsidP="006A1A59">
            <w:pPr>
              <w:pStyle w:val="Stlus1"/>
              <w:numPr>
                <w:ilvl w:val="0"/>
                <w:numId w:val="6"/>
              </w:numPr>
              <w:jc w:val="left"/>
            </w:pPr>
            <w:r>
              <w:t xml:space="preserve">K správnej životospráve, stravovaniu, dennému režimu vedieme žiakov cez pochopenie základnej činnosti jednotlivých orgánov ľudského tela. </w:t>
            </w:r>
          </w:p>
          <w:p w:rsidR="000804A4" w:rsidRDefault="000804A4" w:rsidP="000804A4">
            <w:pPr>
              <w:pStyle w:val="Stlus1"/>
              <w:jc w:val="left"/>
            </w:pPr>
          </w:p>
          <w:p w:rsidR="006A1A59" w:rsidRDefault="006A1A59" w:rsidP="006A1A59">
            <w:pPr>
              <w:pStyle w:val="Stlus1"/>
              <w:ind w:left="754"/>
              <w:jc w:val="left"/>
            </w:pPr>
          </w:p>
          <w:p w:rsidR="006A1A59" w:rsidRDefault="006A1A59" w:rsidP="006A1A59">
            <w:pPr>
              <w:pStyle w:val="Stlus1"/>
              <w:numPr>
                <w:ilvl w:val="0"/>
                <w:numId w:val="6"/>
              </w:numPr>
              <w:jc w:val="left"/>
            </w:pPr>
            <w:r>
              <w:t xml:space="preserve">Učíme ich, že za svoje zdravie sú sami zodpovední. </w:t>
            </w:r>
          </w:p>
          <w:p w:rsidR="000804A4" w:rsidRDefault="000804A4" w:rsidP="000804A4">
            <w:pPr>
              <w:pStyle w:val="Stlus1"/>
              <w:jc w:val="left"/>
            </w:pPr>
          </w:p>
          <w:p w:rsidR="006A1A59" w:rsidRDefault="006A1A59" w:rsidP="006A1A59">
            <w:pPr>
              <w:pStyle w:val="Stlus1"/>
              <w:ind w:left="754"/>
              <w:jc w:val="left"/>
            </w:pPr>
          </w:p>
          <w:p w:rsidR="006A1A59" w:rsidRDefault="006A1A59" w:rsidP="006A1A59">
            <w:pPr>
              <w:pStyle w:val="Stlus1"/>
              <w:numPr>
                <w:ilvl w:val="0"/>
                <w:numId w:val="6"/>
              </w:numPr>
              <w:jc w:val="left"/>
            </w:pPr>
            <w:r>
              <w:t xml:space="preserve">Vysvetľujeme im, že neviazaný pohlavný život vedie k narušeniu citového života človeka a je príčinou šírenia pohlavných chorôb a AIDS. </w:t>
            </w:r>
          </w:p>
          <w:p w:rsidR="000804A4" w:rsidRDefault="000804A4" w:rsidP="000804A4">
            <w:pPr>
              <w:pStyle w:val="Stlus1"/>
              <w:jc w:val="left"/>
            </w:pPr>
          </w:p>
          <w:p w:rsidR="006A1A59" w:rsidRDefault="006A1A59" w:rsidP="006A1A59">
            <w:pPr>
              <w:pStyle w:val="Stlus1"/>
              <w:ind w:left="754"/>
              <w:jc w:val="left"/>
            </w:pPr>
          </w:p>
          <w:p w:rsidR="006A1A59" w:rsidRDefault="006A1A59" w:rsidP="006A1A59">
            <w:pPr>
              <w:pStyle w:val="Stlus1"/>
              <w:numPr>
                <w:ilvl w:val="0"/>
                <w:numId w:val="6"/>
              </w:numPr>
              <w:jc w:val="left"/>
            </w:pPr>
            <w:r>
              <w:t>Poučíme ich o hygiene tela,</w:t>
            </w:r>
            <w:r w:rsidR="008B681A">
              <w:t xml:space="preserve"> </w:t>
            </w:r>
            <w:r>
              <w:t>bielizne a bytu ako najúčinnejšej ochrane pred šírením nákazlivých ochorení.</w:t>
            </w:r>
          </w:p>
          <w:p w:rsidR="002B44BC" w:rsidRPr="0072077D" w:rsidRDefault="002B44BC" w:rsidP="006A1A59">
            <w:pPr>
              <w:pStyle w:val="Stlus1"/>
              <w:ind w:left="754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189" w:type="dxa"/>
            <w:shd w:val="clear" w:color="auto" w:fill="auto"/>
          </w:tcPr>
          <w:p w:rsidR="00846448" w:rsidRDefault="00846448" w:rsidP="00846448">
            <w:pPr>
              <w:pStyle w:val="Stlus1"/>
              <w:rPr>
                <w:rFonts w:ascii="Calibri" w:hAnsi="Calibri" w:cs="Calibri"/>
                <w:b/>
              </w:rPr>
            </w:pP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Pôv</w:t>
            </w:r>
            <w:r>
              <w:rPr>
                <w:rFonts w:ascii="Calibri" w:hAnsi="Calibri" w:cs="Calibri"/>
              </w:rPr>
              <w:t>od a vývoj človeka. Ľudské rasy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Ľudský organizmus ako celok.</w:t>
            </w:r>
          </w:p>
          <w:p w:rsidR="000804A4" w:rsidRDefault="000804A4" w:rsidP="000804A4">
            <w:pPr>
              <w:pStyle w:val="Stlus1"/>
              <w:rPr>
                <w:rFonts w:ascii="Calibri" w:hAnsi="Calibri" w:cs="Calibri"/>
              </w:rPr>
            </w:pPr>
          </w:p>
          <w:p w:rsidR="000804A4" w:rsidRDefault="000804A4" w:rsidP="000804A4">
            <w:pPr>
              <w:pStyle w:val="Stlus1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Kosť, vývin a druhy kostí, spojenie kostí.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Kostra človeka.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Význam telesnej práce a športu pre vývin kostí a sva</w:t>
            </w:r>
            <w:r>
              <w:rPr>
                <w:rFonts w:ascii="Calibri" w:hAnsi="Calibri" w:cs="Calibri"/>
              </w:rPr>
              <w:t>lov. Prvá pomoc pri zlomeninách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Krvné cievy. Krv. Krvné skupiny.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Srdce. Krvný obeh. Vplyv práce a športu na srdce a krvný obeh.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Poranenia ciev. Vonkajšia masáž srdca.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Pr="00846448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Dýchanie, stavba a činnosť dýchacej sústavy.</w:t>
            </w: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Pľúca. Starostlivosť o dýchacie orgány.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Prvá pomoc pri zastavení dýchania.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Ústna dutina, starostlivosť o chrup.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Choroby tráviacich orgánov.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Pr="00846448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Močová sústava, choroby močových orgánov.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Pr="00846448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Koža. Starostlivosť o kožu. Zásady prvej pomoci pri poraneniach kože.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Pr="00846448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Mozog, miecha, nervy.</w:t>
            </w: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Zmyslové orgány.</w:t>
            </w: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Duševné zdravie, závislosť od drog.</w:t>
            </w: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Prvá pomoc pri úrazoch mozgu, chrbtice a pri šoku.</w:t>
            </w: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Rozmnožovanie, vývin jedinca, vnútromaternicový vývin jedinca.</w:t>
            </w:r>
          </w:p>
          <w:p w:rsid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Jednotlivé obdobia života človeka.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Pr="00846448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 xml:space="preserve">Mucha domová, šváb obyčajný, ploštica posteľná, voš detská, </w:t>
            </w:r>
            <w:proofErr w:type="spellStart"/>
            <w:r w:rsidRPr="00846448">
              <w:rPr>
                <w:rFonts w:ascii="Calibri" w:hAnsi="Calibri" w:cs="Calibri"/>
              </w:rPr>
              <w:t>svrabovec</w:t>
            </w:r>
            <w:proofErr w:type="spellEnd"/>
            <w:r w:rsidRPr="00846448">
              <w:rPr>
                <w:rFonts w:ascii="Calibri" w:hAnsi="Calibri" w:cs="Calibri"/>
              </w:rPr>
              <w:t xml:space="preserve"> kožný.</w:t>
            </w: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Ochrana pred škodlivým hmyzom a jeho ničenie.</w:t>
            </w:r>
            <w:r>
              <w:t xml:space="preserve"> </w:t>
            </w:r>
          </w:p>
          <w:p w:rsidR="00846448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0804A4" w:rsidRPr="00846448" w:rsidRDefault="000804A4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  <w:p w:rsidR="00846448" w:rsidRPr="00846448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Liečivé rastliny.</w:t>
            </w:r>
          </w:p>
          <w:p w:rsidR="007E1F1F" w:rsidRDefault="00846448" w:rsidP="00846448">
            <w:pPr>
              <w:pStyle w:val="Stlus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46448">
              <w:rPr>
                <w:rFonts w:ascii="Calibri" w:hAnsi="Calibri" w:cs="Calibri"/>
              </w:rPr>
              <w:t>Jedovaté a zdraviu škodlivé rastliny.</w:t>
            </w:r>
          </w:p>
          <w:p w:rsidR="00846448" w:rsidRPr="0072077D" w:rsidRDefault="00846448" w:rsidP="00846448">
            <w:pPr>
              <w:pStyle w:val="Stlus1"/>
              <w:ind w:left="754"/>
              <w:rPr>
                <w:rFonts w:ascii="Calibri" w:hAnsi="Calibri" w:cs="Calibri"/>
              </w:rPr>
            </w:pPr>
          </w:p>
        </w:tc>
      </w:tr>
      <w:tr w:rsidR="009D6C45" w:rsidRPr="00DE2AB9" w:rsidTr="000804A4">
        <w:trPr>
          <w:trHeight w:val="1179"/>
        </w:trPr>
        <w:tc>
          <w:tcPr>
            <w:tcW w:w="4531" w:type="dxa"/>
            <w:gridSpan w:val="3"/>
            <w:shd w:val="clear" w:color="auto" w:fill="BFBFBF"/>
            <w:hideMark/>
          </w:tcPr>
          <w:p w:rsidR="009D6C45" w:rsidRPr="00C6354D" w:rsidRDefault="009D6C45" w:rsidP="009D6C45">
            <w:pPr>
              <w:pStyle w:val="Stlus1"/>
              <w:jc w:val="left"/>
              <w:rPr>
                <w:b/>
                <w:highlight w:val="red"/>
              </w:rPr>
            </w:pPr>
            <w:r w:rsidRPr="00C6354D">
              <w:rPr>
                <w:b/>
                <w:highlight w:val="red"/>
              </w:rPr>
              <w:lastRenderedPageBreak/>
              <w:t>Prierezová téma naplnená v rámci tematického celku</w:t>
            </w:r>
          </w:p>
          <w:p w:rsidR="009D6C45" w:rsidRPr="00C6354D" w:rsidRDefault="009D6C45" w:rsidP="009D6C45">
            <w:pPr>
              <w:pStyle w:val="Stlus1"/>
              <w:rPr>
                <w:b/>
                <w:highlight w:val="red"/>
              </w:rPr>
            </w:pPr>
            <w:r w:rsidRPr="00C6354D">
              <w:rPr>
                <w:b/>
                <w:highlight w:val="red"/>
              </w:rPr>
              <w:t>Osobný a sociálny rozvoj</w:t>
            </w:r>
          </w:p>
          <w:p w:rsidR="009D6C45" w:rsidRPr="00C6354D" w:rsidRDefault="009D6C45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  <w:highlight w:val="red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:rsidR="009D6C45" w:rsidRPr="00C6354D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  <w:rPr>
                <w:highlight w:val="red"/>
              </w:rPr>
            </w:pPr>
            <w:r w:rsidRPr="00C6354D">
              <w:rPr>
                <w:highlight w:val="red"/>
              </w:rPr>
              <w:t>porozumieť sebe a iným</w:t>
            </w:r>
          </w:p>
          <w:p w:rsidR="009D6C45" w:rsidRPr="00C6354D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  <w:rPr>
                <w:highlight w:val="red"/>
              </w:rPr>
            </w:pPr>
            <w:r w:rsidRPr="00C6354D">
              <w:rPr>
                <w:highlight w:val="red"/>
              </w:rPr>
              <w:t xml:space="preserve">uvedomiť si </w:t>
            </w:r>
            <w:r w:rsidR="000F5B21" w:rsidRPr="00C6354D">
              <w:rPr>
                <w:highlight w:val="red"/>
              </w:rPr>
              <w:t xml:space="preserve">svoje </w:t>
            </w:r>
            <w:r w:rsidRPr="00C6354D">
              <w:rPr>
                <w:highlight w:val="red"/>
              </w:rPr>
              <w:t xml:space="preserve">postavenie </w:t>
            </w:r>
            <w:r w:rsidR="000F5B21" w:rsidRPr="00C6354D">
              <w:rPr>
                <w:highlight w:val="red"/>
              </w:rPr>
              <w:t>v rodine, v štáte a vo svete</w:t>
            </w:r>
          </w:p>
          <w:p w:rsidR="009D6C45" w:rsidRPr="00C6354D" w:rsidRDefault="000F5B21" w:rsidP="009C457F">
            <w:pPr>
              <w:pStyle w:val="Stlus1"/>
              <w:numPr>
                <w:ilvl w:val="0"/>
                <w:numId w:val="7"/>
              </w:numPr>
              <w:ind w:left="317" w:hanging="317"/>
              <w:rPr>
                <w:highlight w:val="red"/>
              </w:rPr>
            </w:pPr>
            <w:r w:rsidRPr="00C6354D">
              <w:rPr>
                <w:highlight w:val="red"/>
              </w:rPr>
              <w:t>uvedomiť si funkciu manželstva, rodičovstva</w:t>
            </w:r>
          </w:p>
          <w:p w:rsidR="003B3BB6" w:rsidRPr="00C6354D" w:rsidRDefault="003B3BB6" w:rsidP="009C457F">
            <w:pPr>
              <w:pStyle w:val="Stlus1"/>
              <w:numPr>
                <w:ilvl w:val="0"/>
                <w:numId w:val="7"/>
              </w:numPr>
              <w:ind w:left="317" w:hanging="317"/>
              <w:rPr>
                <w:highlight w:val="red"/>
              </w:rPr>
            </w:pPr>
            <w:r w:rsidRPr="00C6354D">
              <w:rPr>
                <w:highlight w:val="red"/>
              </w:rPr>
              <w:t xml:space="preserve">hospodárenie v rodine </w:t>
            </w:r>
          </w:p>
          <w:p w:rsidR="009D6C45" w:rsidRPr="009D6C45" w:rsidRDefault="000F5B21" w:rsidP="000F5B21">
            <w:pPr>
              <w:pStyle w:val="Stlus1"/>
              <w:tabs>
                <w:tab w:val="left" w:pos="3105"/>
              </w:tabs>
              <w:ind w:left="356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193A9C" w:rsidRPr="00193A9C" w:rsidRDefault="00193A9C" w:rsidP="00B353EA">
      <w:pPr>
        <w:ind w:left="0" w:firstLine="0"/>
        <w:rPr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:rsidR="00145334" w:rsidRPr="003143A9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57" w:rsidRDefault="008D2057">
      <w:pPr>
        <w:spacing w:after="0" w:line="240" w:lineRule="auto"/>
      </w:pPr>
      <w:r>
        <w:separator/>
      </w:r>
    </w:p>
  </w:endnote>
  <w:endnote w:type="continuationSeparator" w:id="0">
    <w:p w:rsidR="008D2057" w:rsidRDefault="008D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AB9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Pr="00526F18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E23177">
            <w:rPr>
              <w:caps/>
              <w:noProof/>
              <w:color w:val="808080"/>
              <w:sz w:val="18"/>
              <w:szCs w:val="18"/>
            </w:rPr>
            <w:t>4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57" w:rsidRDefault="008D2057">
      <w:pPr>
        <w:spacing w:after="0" w:line="240" w:lineRule="auto"/>
      </w:pPr>
      <w:r>
        <w:separator/>
      </w:r>
    </w:p>
  </w:footnote>
  <w:footnote w:type="continuationSeparator" w:id="0">
    <w:p w:rsidR="008D2057" w:rsidRDefault="008D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</w:t>
    </w:r>
    <w:proofErr w:type="spellStart"/>
    <w:r>
      <w:t>Alapiskola</w:t>
    </w:r>
    <w:proofErr w:type="spellEnd"/>
    <w:r w:rsidR="00E6348E">
      <w:t>,</w:t>
    </w:r>
    <w:r w:rsidR="007A4F9B">
      <w:t xml:space="preserve"> ČSA 15,  045 01</w:t>
    </w:r>
    <w:r>
      <w:t xml:space="preserve">  Moldava nad Bodvou</w:t>
    </w:r>
  </w:p>
  <w:p w:rsidR="00DE2AB9" w:rsidRDefault="00CE0DA3" w:rsidP="00DE2AB9">
    <w:pPr>
      <w:pStyle w:val="Hlavika"/>
    </w:pPr>
    <w:r>
      <w:t xml:space="preserve">Predmet: </w:t>
    </w:r>
    <w:r w:rsidR="00F501A2">
      <w:t>BIOLÓGIA</w:t>
    </w:r>
    <w:r>
      <w:t xml:space="preserve">  </w:t>
    </w:r>
    <w:r w:rsidR="00F91CB2">
      <w:t>8</w:t>
    </w:r>
    <w:r w:rsidR="0046493C">
      <w:t xml:space="preserve">. </w:t>
    </w:r>
    <w:r w:rsidR="00DE2AB9">
      <w:t>ročník ZŠ</w:t>
    </w:r>
    <w:r w:rsidR="00F91CB2">
      <w:t xml:space="preserve"> s</w:t>
    </w:r>
    <w:r w:rsidR="00E6348E">
      <w:t> </w:t>
    </w:r>
    <w:r w:rsidR="00F91CB2">
      <w:t>VJM</w:t>
    </w:r>
    <w:r w:rsidR="00E6348E">
      <w:t>, pre žiakov s ľahkým stupňom mentálneho postihnutia</w:t>
    </w:r>
    <w:r w:rsidR="00F91C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9DA3BF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F6183D"/>
    <w:multiLevelType w:val="hybridMultilevel"/>
    <w:tmpl w:val="4202C8B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14325"/>
    <w:rsid w:val="000173A3"/>
    <w:rsid w:val="00024F30"/>
    <w:rsid w:val="00026FF4"/>
    <w:rsid w:val="000620B5"/>
    <w:rsid w:val="00062802"/>
    <w:rsid w:val="000804A4"/>
    <w:rsid w:val="00087A87"/>
    <w:rsid w:val="00097692"/>
    <w:rsid w:val="000D7401"/>
    <w:rsid w:val="000F5B21"/>
    <w:rsid w:val="0011219A"/>
    <w:rsid w:val="00117554"/>
    <w:rsid w:val="00120585"/>
    <w:rsid w:val="00121B18"/>
    <w:rsid w:val="0012538D"/>
    <w:rsid w:val="00134333"/>
    <w:rsid w:val="00134FBC"/>
    <w:rsid w:val="00145334"/>
    <w:rsid w:val="00165654"/>
    <w:rsid w:val="00166FE9"/>
    <w:rsid w:val="00172007"/>
    <w:rsid w:val="00176435"/>
    <w:rsid w:val="00184583"/>
    <w:rsid w:val="00193A9C"/>
    <w:rsid w:val="001A09D7"/>
    <w:rsid w:val="001F0FBE"/>
    <w:rsid w:val="00201AC2"/>
    <w:rsid w:val="00270020"/>
    <w:rsid w:val="002967A6"/>
    <w:rsid w:val="00297475"/>
    <w:rsid w:val="002A13D2"/>
    <w:rsid w:val="002A5918"/>
    <w:rsid w:val="002B44BC"/>
    <w:rsid w:val="002C0076"/>
    <w:rsid w:val="002D3CB0"/>
    <w:rsid w:val="002E0019"/>
    <w:rsid w:val="002E0D92"/>
    <w:rsid w:val="003143A9"/>
    <w:rsid w:val="003329B9"/>
    <w:rsid w:val="00344203"/>
    <w:rsid w:val="00347DD5"/>
    <w:rsid w:val="00360A13"/>
    <w:rsid w:val="00393837"/>
    <w:rsid w:val="003A3B0E"/>
    <w:rsid w:val="003B0537"/>
    <w:rsid w:val="003B3BB6"/>
    <w:rsid w:val="003F111E"/>
    <w:rsid w:val="003F31E6"/>
    <w:rsid w:val="004113E1"/>
    <w:rsid w:val="0043033F"/>
    <w:rsid w:val="00430710"/>
    <w:rsid w:val="00456A0F"/>
    <w:rsid w:val="0046493C"/>
    <w:rsid w:val="004B138B"/>
    <w:rsid w:val="004B66D8"/>
    <w:rsid w:val="004D039F"/>
    <w:rsid w:val="004D25C2"/>
    <w:rsid w:val="005128D9"/>
    <w:rsid w:val="00514D76"/>
    <w:rsid w:val="00526F18"/>
    <w:rsid w:val="00531DE7"/>
    <w:rsid w:val="00591236"/>
    <w:rsid w:val="005D1288"/>
    <w:rsid w:val="005F070B"/>
    <w:rsid w:val="005F5AB5"/>
    <w:rsid w:val="006051BC"/>
    <w:rsid w:val="0063222C"/>
    <w:rsid w:val="00643CF3"/>
    <w:rsid w:val="00646B4B"/>
    <w:rsid w:val="006748F6"/>
    <w:rsid w:val="006A1A59"/>
    <w:rsid w:val="006A54B8"/>
    <w:rsid w:val="006B2AD7"/>
    <w:rsid w:val="006B73D2"/>
    <w:rsid w:val="006C1668"/>
    <w:rsid w:val="006C1BC5"/>
    <w:rsid w:val="006D7BF4"/>
    <w:rsid w:val="00710926"/>
    <w:rsid w:val="00714FEA"/>
    <w:rsid w:val="0072077D"/>
    <w:rsid w:val="00722AF0"/>
    <w:rsid w:val="00740C2B"/>
    <w:rsid w:val="00763861"/>
    <w:rsid w:val="00765936"/>
    <w:rsid w:val="00767109"/>
    <w:rsid w:val="00775449"/>
    <w:rsid w:val="0077761F"/>
    <w:rsid w:val="007A4F9B"/>
    <w:rsid w:val="007A7CB6"/>
    <w:rsid w:val="007C7155"/>
    <w:rsid w:val="007D30CE"/>
    <w:rsid w:val="007D3DEA"/>
    <w:rsid w:val="007D632A"/>
    <w:rsid w:val="007E1F1F"/>
    <w:rsid w:val="007F7507"/>
    <w:rsid w:val="008112F7"/>
    <w:rsid w:val="00816884"/>
    <w:rsid w:val="00821C73"/>
    <w:rsid w:val="00832342"/>
    <w:rsid w:val="00832603"/>
    <w:rsid w:val="00832E0D"/>
    <w:rsid w:val="00835B55"/>
    <w:rsid w:val="00846448"/>
    <w:rsid w:val="00856B12"/>
    <w:rsid w:val="00880FD2"/>
    <w:rsid w:val="008B681A"/>
    <w:rsid w:val="008D1096"/>
    <w:rsid w:val="008D2057"/>
    <w:rsid w:val="008D451A"/>
    <w:rsid w:val="008E182B"/>
    <w:rsid w:val="008E3AB7"/>
    <w:rsid w:val="00906000"/>
    <w:rsid w:val="00910166"/>
    <w:rsid w:val="009104BC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D677F"/>
    <w:rsid w:val="009D6C45"/>
    <w:rsid w:val="009E3459"/>
    <w:rsid w:val="00A44518"/>
    <w:rsid w:val="00A84551"/>
    <w:rsid w:val="00A84DB4"/>
    <w:rsid w:val="00AB7E83"/>
    <w:rsid w:val="00AD2567"/>
    <w:rsid w:val="00B00567"/>
    <w:rsid w:val="00B311CF"/>
    <w:rsid w:val="00B353EA"/>
    <w:rsid w:val="00B90924"/>
    <w:rsid w:val="00B948FE"/>
    <w:rsid w:val="00B94A91"/>
    <w:rsid w:val="00BA191D"/>
    <w:rsid w:val="00BC6891"/>
    <w:rsid w:val="00BF5CEC"/>
    <w:rsid w:val="00C01F1A"/>
    <w:rsid w:val="00C040E0"/>
    <w:rsid w:val="00C23FD4"/>
    <w:rsid w:val="00C27CF1"/>
    <w:rsid w:val="00C340DF"/>
    <w:rsid w:val="00C3679C"/>
    <w:rsid w:val="00C62D43"/>
    <w:rsid w:val="00C6354D"/>
    <w:rsid w:val="00C8309D"/>
    <w:rsid w:val="00C95947"/>
    <w:rsid w:val="00CE0DA3"/>
    <w:rsid w:val="00CE5298"/>
    <w:rsid w:val="00D12BCB"/>
    <w:rsid w:val="00D23212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E2AB9"/>
    <w:rsid w:val="00DF2E89"/>
    <w:rsid w:val="00E23177"/>
    <w:rsid w:val="00E250B4"/>
    <w:rsid w:val="00E26D56"/>
    <w:rsid w:val="00E3163C"/>
    <w:rsid w:val="00E34EBC"/>
    <w:rsid w:val="00E43A32"/>
    <w:rsid w:val="00E479CA"/>
    <w:rsid w:val="00E51465"/>
    <w:rsid w:val="00E6348E"/>
    <w:rsid w:val="00E71CB1"/>
    <w:rsid w:val="00E87016"/>
    <w:rsid w:val="00EB515B"/>
    <w:rsid w:val="00ED7619"/>
    <w:rsid w:val="00F1338C"/>
    <w:rsid w:val="00F501A2"/>
    <w:rsid w:val="00F77A2D"/>
    <w:rsid w:val="00F91CB2"/>
    <w:rsid w:val="00FA2F1D"/>
    <w:rsid w:val="00FC3552"/>
    <w:rsid w:val="00FD2879"/>
    <w:rsid w:val="00FE7A72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32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B96C-E789-4DFF-AB45-4576B0A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6</cp:revision>
  <cp:lastPrinted>2015-10-17T15:16:00Z</cp:lastPrinted>
  <dcterms:created xsi:type="dcterms:W3CDTF">2020-07-12T13:48:00Z</dcterms:created>
  <dcterms:modified xsi:type="dcterms:W3CDTF">2020-09-20T11:36:00Z</dcterms:modified>
</cp:coreProperties>
</file>